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</w:rPr>
        <w:t>Domain:</w:t>
      </w:r>
      <w:r w:rsidR="00074B9A">
        <w:rPr>
          <w:rFonts w:ascii="Cambria" w:hAnsi="Cambria" w:cs="Cambria"/>
          <w:b/>
          <w:spacing w:val="1"/>
        </w:rPr>
        <w:t xml:space="preserve">  </w:t>
      </w:r>
      <w:r>
        <w:rPr>
          <w:rFonts w:ascii="Cambria" w:hAnsi="Cambria" w:cs="Cambria"/>
          <w:b/>
          <w:spacing w:val="1"/>
        </w:rPr>
        <w:t xml:space="preserve"> </w:t>
      </w:r>
      <w:r w:rsidR="00074B9A">
        <w:rPr>
          <w:rFonts w:ascii="Cambria" w:hAnsi="Cambria" w:cs="Cambria"/>
          <w:b/>
          <w:spacing w:val="1"/>
          <w:u w:val="single"/>
        </w:rPr>
        <w:t>Statistics and Probability</w:t>
      </w:r>
      <w:r w:rsidR="00074B9A">
        <w:rPr>
          <w:rFonts w:ascii="Cambria" w:hAnsi="Cambria" w:cs="Cambria"/>
          <w:b/>
          <w:spacing w:val="1"/>
        </w:rPr>
        <w:t xml:space="preserve">     </w:t>
      </w:r>
      <w:r>
        <w:rPr>
          <w:rFonts w:ascii="Cambria" w:hAnsi="Cambria" w:cs="Cambria"/>
          <w:b/>
          <w:spacing w:val="1"/>
        </w:rPr>
        <w:t xml:space="preserve"> Standard Code:</w:t>
      </w:r>
      <w:r w:rsidR="00074B9A">
        <w:rPr>
          <w:rFonts w:ascii="Cambria" w:hAnsi="Cambria" w:cs="Cambria"/>
          <w:b/>
          <w:spacing w:val="1"/>
        </w:rPr>
        <w:t xml:space="preserve">  </w:t>
      </w:r>
      <w:r>
        <w:rPr>
          <w:rFonts w:ascii="Cambria" w:hAnsi="Cambria" w:cs="Cambria"/>
          <w:b/>
          <w:spacing w:val="1"/>
        </w:rPr>
        <w:t xml:space="preserve"> </w:t>
      </w:r>
      <w:r w:rsidR="00074B9A">
        <w:rPr>
          <w:rFonts w:ascii="Cambria" w:hAnsi="Cambria" w:cs="Cambria"/>
          <w:b/>
          <w:spacing w:val="1"/>
          <w:u w:val="single"/>
        </w:rPr>
        <w:t>SP3</w:t>
      </w:r>
      <w:r w:rsidR="00074B9A">
        <w:rPr>
          <w:rFonts w:ascii="Cambria" w:hAnsi="Cambria" w:cs="Cambria"/>
          <w:b/>
          <w:spacing w:val="1"/>
        </w:rPr>
        <w:t xml:space="preserve">     </w:t>
      </w:r>
      <w:r>
        <w:rPr>
          <w:rFonts w:ascii="Cambria" w:hAnsi="Cambria" w:cs="Cambria"/>
          <w:b/>
          <w:spacing w:val="1"/>
        </w:rPr>
        <w:t xml:space="preserve"> Teacher Name: </w:t>
      </w:r>
      <w:r w:rsidR="00074B9A">
        <w:rPr>
          <w:rFonts w:ascii="Cambria" w:hAnsi="Cambria" w:cs="Cambria"/>
          <w:b/>
          <w:spacing w:val="1"/>
        </w:rPr>
        <w:t xml:space="preserve">  </w:t>
      </w:r>
      <w:proofErr w:type="spellStart"/>
      <w:r w:rsidR="00074B9A">
        <w:rPr>
          <w:rFonts w:ascii="Cambria" w:hAnsi="Cambria" w:cs="Cambria"/>
          <w:b/>
          <w:spacing w:val="1"/>
          <w:u w:val="single"/>
        </w:rPr>
        <w:t>Michelle</w:t>
      </w:r>
      <w:proofErr w:type="gramStart"/>
      <w:r w:rsidR="00074B9A">
        <w:rPr>
          <w:rFonts w:ascii="Cambria" w:hAnsi="Cambria" w:cs="Cambria"/>
          <w:b/>
          <w:spacing w:val="1"/>
          <w:u w:val="single"/>
        </w:rPr>
        <w:t>,Becky</w:t>
      </w:r>
      <w:proofErr w:type="spellEnd"/>
      <w:proofErr w:type="gramEnd"/>
      <w:r w:rsidR="00074B9A">
        <w:rPr>
          <w:rFonts w:ascii="Cambria" w:hAnsi="Cambria" w:cs="Cambria"/>
          <w:b/>
          <w:spacing w:val="1"/>
          <w:u w:val="single"/>
        </w:rPr>
        <w:t>, Heidi, and Heidi</w:t>
      </w:r>
    </w:p>
    <w:p w:rsidR="00C0395B" w:rsidRP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proofErr w:type="gramStart"/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proofErr w:type="gramEnd"/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 xml:space="preserve">g </w:t>
      </w:r>
      <w:proofErr w:type="gramStart"/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</w:t>
      </w:r>
      <w:proofErr w:type="gramEnd"/>
      <w:r>
        <w:rPr>
          <w:rFonts w:ascii="Cambria" w:hAnsi="Cambria" w:cs="Cambria"/>
          <w:sz w:val="20"/>
          <w:szCs w:val="20"/>
        </w:rPr>
        <w:t xml:space="preserve">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C0395B" w:rsidRDefault="00C0395B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C0395B" w:rsidRDefault="00C0395B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C0395B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C0395B" w:rsidRPr="00074B9A" w:rsidRDefault="00C0395B" w:rsidP="00074B9A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Pr="00074B9A" w:rsidRDefault="00074B9A" w:rsidP="00074B9A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 xml:space="preserve">Students will be able to recognize that a measure of center for a numerical data set summarizes all its values with a single number, while a measure variation describes how its values vary with a single number. </w:t>
            </w:r>
          </w:p>
        </w:tc>
      </w:tr>
      <w:tr w:rsidR="00F94210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  <w:r w:rsidR="00C0395B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C0395B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736" w:rsidRDefault="00074B9A" w:rsidP="00074B9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rPr>
                <w:b/>
              </w:rPr>
              <w:t xml:space="preserve">Expectations: </w:t>
            </w:r>
            <w:r>
              <w:t>Students will be engaged and be able to show and explain their thought process while</w:t>
            </w:r>
          </w:p>
          <w:p w:rsidR="00074B9A" w:rsidRPr="00511C5B" w:rsidRDefault="00074B9A" w:rsidP="00074B9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B46736">
              <w:t xml:space="preserve">  </w:t>
            </w:r>
            <w:proofErr w:type="gramStart"/>
            <w:r>
              <w:t>following</w:t>
            </w:r>
            <w:proofErr w:type="gramEnd"/>
            <w:r>
              <w:t xml:space="preserve"> the task. </w:t>
            </w:r>
          </w:p>
          <w:p w:rsidR="00074B9A" w:rsidRPr="00511C5B" w:rsidRDefault="00074B9A" w:rsidP="00074B9A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b/>
              </w:rPr>
            </w:pPr>
            <w:r>
              <w:rPr>
                <w:b/>
              </w:rPr>
              <w:t xml:space="preserve"> </w:t>
            </w:r>
            <w:r w:rsidRPr="00511C5B">
              <w:rPr>
                <w:b/>
              </w:rPr>
              <w:t>Materials</w:t>
            </w:r>
            <w:r>
              <w:rPr>
                <w:b/>
              </w:rPr>
              <w:t>/Resources/Tools</w:t>
            </w:r>
            <w:r w:rsidRPr="00511C5B">
              <w:rPr>
                <w:b/>
              </w:rPr>
              <w:t>:</w:t>
            </w:r>
          </w:p>
          <w:p w:rsidR="00074B9A" w:rsidRDefault="00B46736" w:rsidP="00B46736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 Math Journal</w:t>
            </w:r>
          </w:p>
          <w:p w:rsidR="00B46736" w:rsidRDefault="00B46736" w:rsidP="00B46736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 Task Worksheet</w:t>
            </w:r>
          </w:p>
          <w:p w:rsidR="00B46736" w:rsidRDefault="00B46736" w:rsidP="00B46736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 Pencil</w:t>
            </w:r>
          </w:p>
          <w:p w:rsidR="00B46736" w:rsidRDefault="00B46736" w:rsidP="00B46736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 Calculator</w:t>
            </w:r>
          </w:p>
          <w:p w:rsidR="00B46736" w:rsidRDefault="00B46736" w:rsidP="00B46736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 Document Camera/Chart Paper for Debrief</w:t>
            </w:r>
          </w:p>
          <w:p w:rsidR="00074B9A" w:rsidRDefault="00074B9A" w:rsidP="00074B9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rPr>
                <w:b/>
              </w:rPr>
              <w:t>Groups:</w:t>
            </w:r>
          </w:p>
          <w:p w:rsidR="00074B9A" w:rsidRDefault="00B46736" w:rsidP="00074B9A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Students will work on parts 1 and 2 independently and parts 3 and 4 with a small group.</w:t>
            </w:r>
          </w:p>
          <w:p w:rsidR="00074B9A" w:rsidRDefault="00074B9A" w:rsidP="00074B9A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b/>
              </w:rPr>
            </w:pPr>
            <w:r w:rsidRPr="00511C5B">
              <w:rPr>
                <w:b/>
              </w:rPr>
              <w:t>Recording:</w:t>
            </w:r>
          </w:p>
          <w:p w:rsidR="00074B9A" w:rsidRDefault="00074B9A" w:rsidP="00074B9A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Students will </w:t>
            </w:r>
            <w:r w:rsidR="00B46736">
              <w:t>record information on task sheet and in math journal.</w:t>
            </w:r>
          </w:p>
          <w:p w:rsidR="00B46736" w:rsidRPr="00511C5B" w:rsidRDefault="00A52432" w:rsidP="00074B9A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(Glue task sheet</w:t>
            </w:r>
            <w:r w:rsidR="00B46736">
              <w:t xml:space="preserve"> into math journal when finished.)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F94210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26073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rPr>
                <w:b/>
              </w:rPr>
              <w:t>Launch:</w:t>
            </w:r>
            <w:r>
              <w:t xml:space="preserve">  (Optional) Show Disneyland slideshow at the following website:</w:t>
            </w:r>
          </w:p>
          <w:p w:rsidR="00260734" w:rsidRDefault="002517A9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260734" w:rsidRPr="00ED20C1">
                <w:rPr>
                  <w:rStyle w:val="Hyperlink"/>
                  <w:rFonts w:ascii="Arial" w:hAnsi="Arial" w:cs="Arial"/>
                  <w:sz w:val="20"/>
                  <w:szCs w:val="20"/>
                </w:rPr>
                <w:t>http://disneyland.disney.go.com/attractions/</w:t>
              </w:r>
            </w:hyperlink>
          </w:p>
          <w:p w:rsidR="00260734" w:rsidRDefault="00260734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</w:p>
          <w:p w:rsidR="00260734" w:rsidRPr="00260734" w:rsidRDefault="00260734" w:rsidP="00260734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 Read the top paragraph on task worksheet to lead students into the task.  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6E533B" w:rsidRDefault="006E533B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(This is an introductory lesson to standard 3.  Be very brief in your launch so they can discover more on their own.)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margin" w:tblpY="18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3F1FB2" w:rsidTr="003F1FB2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3F1FB2" w:rsidTr="003F1FB2">
        <w:trPr>
          <w:trHeight w:hRule="exact" w:val="4407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3F1FB2" w:rsidRDefault="003F1FB2" w:rsidP="003F1FB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proofErr w:type="gramStart"/>
            <w:r>
              <w:rPr>
                <w:rFonts w:ascii="Cambria" w:hAnsi="Cambria" w:cs="Cambria"/>
              </w:rPr>
              <w:t>help</w:t>
            </w:r>
            <w:proofErr w:type="gramEnd"/>
            <w:r>
              <w:rPr>
                <w:rFonts w:ascii="Cambria" w:hAnsi="Cambria" w:cs="Cambria"/>
              </w:rPr>
              <w:t xml:space="preserve">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3F1FB2" w:rsidRDefault="003F1FB2" w:rsidP="003F1FB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3F1FB2" w:rsidRDefault="003F1FB2" w:rsidP="003F1FB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3F1FB2" w:rsidRDefault="003F1FB2" w:rsidP="003F1FB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3F1FB2" w:rsidRDefault="003F1FB2" w:rsidP="003F1FB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3F1FB2" w:rsidRDefault="003F1FB2" w:rsidP="003F1FB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do you know?</w:t>
            </w:r>
          </w:p>
          <w:p w:rsidR="003F1FB2" w:rsidRDefault="003F1FB2" w:rsidP="003F1FB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information are you given?</w:t>
            </w:r>
          </w:p>
          <w:p w:rsidR="003F1FB2" w:rsidRDefault="003F1FB2" w:rsidP="003F1FB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How did you get this answer?</w:t>
            </w:r>
          </w:p>
          <w:p w:rsidR="003F1FB2" w:rsidRDefault="003F1FB2" w:rsidP="003F1FB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are you trying to figure out?</w:t>
            </w:r>
          </w:p>
          <w:p w:rsidR="003F1FB2" w:rsidRDefault="003F1FB2" w:rsidP="003F1FB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Are there other possible answers?</w:t>
            </w:r>
          </w:p>
          <w:p w:rsidR="003F1FB2" w:rsidRDefault="003F1FB2" w:rsidP="003F1FB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How do you know?</w:t>
            </w:r>
          </w:p>
          <w:p w:rsidR="003F1FB2" w:rsidRDefault="003F1FB2" w:rsidP="003F1FB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Can you relate this to something you’ve learned before?</w:t>
            </w: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ind w:left="360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3F1FB2" w:rsidRPr="00D1696F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  <w:tr w:rsidR="003F1FB2" w:rsidTr="003F1FB2">
        <w:trPr>
          <w:trHeight w:hRule="exact" w:val="6195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3F1FB2" w:rsidRDefault="003F1FB2" w:rsidP="003F1FB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3F1FB2" w:rsidRDefault="003F1FB2" w:rsidP="003F1FB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3F1FB2" w:rsidRDefault="003F1FB2" w:rsidP="003F1FB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FB2" w:rsidRPr="00387EFB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rPr>
                <w:b/>
              </w:rPr>
            </w:pPr>
            <w:r w:rsidRPr="00387EFB">
              <w:rPr>
                <w:b/>
              </w:rPr>
              <w:t>Part 1</w:t>
            </w:r>
          </w:p>
          <w:p w:rsidR="003F1FB2" w:rsidRDefault="003F1FB2" w:rsidP="003F1FB2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does the table tell you?</w:t>
            </w:r>
          </w:p>
          <w:p w:rsidR="003F1FB2" w:rsidRDefault="003F1FB2" w:rsidP="003F1FB2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order of operation would you use to figure out the difference?</w:t>
            </w:r>
          </w:p>
          <w:p w:rsidR="003F1FB2" w:rsidRPr="00387EFB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rPr>
                <w:b/>
              </w:rPr>
            </w:pPr>
            <w:r w:rsidRPr="00387EFB">
              <w:rPr>
                <w:b/>
              </w:rPr>
              <w:t>Part 2</w:t>
            </w:r>
          </w:p>
          <w:p w:rsidR="003F1FB2" w:rsidRPr="00904051" w:rsidRDefault="003F1FB2" w:rsidP="003F1FB2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  <w:rPr>
                <w:b/>
              </w:rPr>
            </w:pPr>
            <w:r>
              <w:t>How could you organize the information to find the middle number?</w:t>
            </w:r>
          </w:p>
          <w:p w:rsidR="003F1FB2" w:rsidRPr="00387EFB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rPr>
                <w:b/>
              </w:rPr>
            </w:pPr>
            <w:r w:rsidRPr="00387EFB">
              <w:rPr>
                <w:b/>
              </w:rPr>
              <w:t>Part 3</w:t>
            </w:r>
          </w:p>
          <w:p w:rsidR="003F1FB2" w:rsidRPr="00904051" w:rsidRDefault="003F1FB2" w:rsidP="003F1FB2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  <w:rPr>
                <w:b/>
              </w:rPr>
            </w:pPr>
            <w:r>
              <w:t xml:space="preserve">Which rides have the same amount of </w:t>
            </w:r>
            <w:proofErr w:type="spellStart"/>
            <w:r>
              <w:t>wait</w:t>
            </w:r>
            <w:proofErr w:type="spellEnd"/>
            <w:r>
              <w:t xml:space="preserve"> time?   Is there one wait time that has more rides?</w:t>
            </w:r>
          </w:p>
          <w:p w:rsidR="003F1FB2" w:rsidRPr="00387EFB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rPr>
                <w:b/>
              </w:rPr>
            </w:pPr>
            <w:r w:rsidRPr="00387EFB">
              <w:rPr>
                <w:b/>
              </w:rPr>
              <w:t>Part 4</w:t>
            </w:r>
          </w:p>
          <w:p w:rsidR="003F1FB2" w:rsidRPr="00904051" w:rsidRDefault="003F1FB2" w:rsidP="003F1FB2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  <w:rPr>
                <w:b/>
              </w:rPr>
            </w:pPr>
            <w:r>
              <w:t>Does your answer make sense?</w:t>
            </w: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rPr>
                <w:b/>
              </w:rPr>
            </w:pPr>
          </w:p>
          <w:p w:rsidR="003F1FB2" w:rsidRDefault="003F1FB2" w:rsidP="003F1FB2">
            <w:pPr>
              <w:widowControl w:val="0"/>
              <w:autoSpaceDE w:val="0"/>
              <w:autoSpaceDN w:val="0"/>
              <w:adjustRightInd w:val="0"/>
              <w:spacing w:before="1"/>
              <w:rPr>
                <w:b/>
              </w:rPr>
            </w:pPr>
            <w:r w:rsidRPr="00387EFB">
              <w:rPr>
                <w:b/>
              </w:rPr>
              <w:t>Extensions:</w:t>
            </w:r>
          </w:p>
          <w:p w:rsidR="003F1FB2" w:rsidRPr="003F1FB2" w:rsidRDefault="003F1FB2" w:rsidP="003F1FB2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  <w:rPr>
                <w:b/>
              </w:rPr>
            </w:pPr>
            <w:r>
              <w:t xml:space="preserve">If you pay $96 for a ticket and you are at Disneyland from 8 am to 4 pm, how much does each minute cost?  How much does it cost you to stand in line for each of the 13 </w:t>
            </w:r>
            <w:proofErr w:type="spellStart"/>
            <w:r>
              <w:t>rides</w:t>
            </w:r>
            <w:proofErr w:type="gramStart"/>
            <w:r>
              <w:t>?Are</w:t>
            </w:r>
            <w:proofErr w:type="spellEnd"/>
            <w:proofErr w:type="gramEnd"/>
            <w:r>
              <w:t xml:space="preserve"> you paying more to ride or more to wait?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 w:rsidSect="00F9421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F94210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F94210"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B" w:rsidRPr="00387EFB" w:rsidRDefault="00387EFB" w:rsidP="00387EFB">
            <w:pPr>
              <w:rPr>
                <w:b/>
              </w:rPr>
            </w:pPr>
            <w:r w:rsidRPr="00F81E56">
              <w:rPr>
                <w:b/>
              </w:rPr>
              <w:t>Debrief: The Sharing and Discussing the Task:</w:t>
            </w:r>
          </w:p>
          <w:p w:rsidR="00387EFB" w:rsidRDefault="00387EFB" w:rsidP="001B694C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1B694C" w:rsidRDefault="001B694C" w:rsidP="001B694C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Have different students present each part of the task starting with students that have a more basic understanding and move to students who have a more complex understanding of the concept.</w:t>
            </w:r>
          </w:p>
          <w:p w:rsidR="001B694C" w:rsidRDefault="001B694C" w:rsidP="001B694C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1B694C" w:rsidRDefault="001B694C" w:rsidP="001B694C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For each part of the task ask the following questions.  </w:t>
            </w:r>
          </w:p>
          <w:p w:rsidR="001B694C" w:rsidRDefault="001B694C" w:rsidP="001B694C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8" w:lineRule="exact"/>
            </w:pPr>
            <w:r>
              <w:t>Is there a mathematical term that describes the answer?</w:t>
            </w:r>
          </w:p>
          <w:p w:rsidR="001B694C" w:rsidRDefault="001B694C" w:rsidP="001B694C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8" w:lineRule="exact"/>
            </w:pPr>
            <w:r>
              <w:t>What does the term mean? (As a teacher, decide where and how you want your students to record the vocabulary.)</w:t>
            </w:r>
          </w:p>
          <w:p w:rsidR="001B694C" w:rsidRDefault="001B694C" w:rsidP="001B694C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1B694C" w:rsidRDefault="001B694C" w:rsidP="001B694C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87EFB" w:rsidRPr="00F81E56" w:rsidRDefault="00387EFB" w:rsidP="00387EFB">
            <w:pPr>
              <w:rPr>
                <w:b/>
              </w:rPr>
            </w:pPr>
            <w:r w:rsidRPr="00F81E56">
              <w:rPr>
                <w:b/>
              </w:rPr>
              <w:t>What will you see or hear that lets you know that all students in the class understand?</w:t>
            </w:r>
          </w:p>
          <w:p w:rsidR="00387EFB" w:rsidRDefault="00387EFB" w:rsidP="00387EFB"/>
          <w:p w:rsidR="00387EFB" w:rsidRDefault="00387EFB" w:rsidP="00387EFB">
            <w:pPr>
              <w:numPr>
                <w:ilvl w:val="0"/>
                <w:numId w:val="9"/>
              </w:numPr>
            </w:pPr>
            <w:r>
              <w:t>Students asking questions</w:t>
            </w:r>
          </w:p>
          <w:p w:rsidR="00387EFB" w:rsidRDefault="00387EFB" w:rsidP="00387EFB">
            <w:pPr>
              <w:numPr>
                <w:ilvl w:val="0"/>
                <w:numId w:val="9"/>
              </w:numPr>
            </w:pPr>
            <w:r>
              <w:t>Students observing others’ work</w:t>
            </w:r>
          </w:p>
          <w:p w:rsidR="00387EFB" w:rsidRDefault="00387EFB" w:rsidP="00387EFB">
            <w:pPr>
              <w:numPr>
                <w:ilvl w:val="0"/>
                <w:numId w:val="9"/>
              </w:numPr>
            </w:pPr>
            <w:r>
              <w:t xml:space="preserve">Students coming up with extensions and connected learning. </w:t>
            </w:r>
          </w:p>
          <w:p w:rsidR="00F94210" w:rsidRDefault="00F94210" w:rsidP="001B694C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B73134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768215" cy="3230245"/>
            <wp:effectExtent l="19050" t="0" r="0" b="0"/>
            <wp:wrapSquare wrapText="right"/>
            <wp:docPr id="1" name="il_fi" descr="http://www.ineedavacation.com/disneyland/graphics/disneyland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needavacation.com/disneyland/graphics/disneyland_map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grayscl/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215" cy="323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3134" w:rsidRDefault="00B73134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B73134">
      <w:pPr>
        <w:spacing w:before="100" w:beforeAutospacing="1" w:after="100" w:afterAutospacing="1"/>
        <w:rPr>
          <w:rFonts w:ascii="Arial" w:hAnsi="Arial" w:cs="Arial"/>
          <w:color w:val="594C51"/>
          <w:sz w:val="18"/>
          <w:szCs w:val="18"/>
        </w:rPr>
      </w:pPr>
    </w:p>
    <w:p w:rsidR="00085649" w:rsidRDefault="00085649" w:rsidP="00B73134">
      <w:pPr>
        <w:spacing w:before="100" w:beforeAutospacing="1" w:after="100" w:afterAutospacing="1"/>
        <w:rPr>
          <w:rFonts w:ascii="Arial" w:hAnsi="Arial" w:cs="Arial"/>
          <w:color w:val="594C51"/>
          <w:sz w:val="18"/>
          <w:szCs w:val="18"/>
        </w:rPr>
      </w:pPr>
    </w:p>
    <w:p w:rsidR="00085649" w:rsidRDefault="00085649" w:rsidP="00B73134">
      <w:pPr>
        <w:spacing w:before="100" w:beforeAutospacing="1" w:after="100" w:afterAutospacing="1"/>
        <w:rPr>
          <w:rFonts w:ascii="Arial" w:hAnsi="Arial" w:cs="Arial"/>
          <w:color w:val="594C51"/>
          <w:sz w:val="18"/>
          <w:szCs w:val="18"/>
        </w:rPr>
      </w:pPr>
    </w:p>
    <w:p w:rsidR="00A52432" w:rsidRDefault="00A52432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2432" w:rsidRDefault="00A52432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2432" w:rsidRDefault="00A52432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2432" w:rsidRDefault="00A52432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2432" w:rsidRDefault="00A52432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2432" w:rsidRDefault="00A52432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0856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Pr="00085649" w:rsidRDefault="00085649" w:rsidP="000856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085649">
        <w:rPr>
          <w:rFonts w:ascii="Arial" w:hAnsi="Arial" w:cs="Arial"/>
          <w:b/>
          <w:sz w:val="28"/>
          <w:szCs w:val="28"/>
        </w:rPr>
        <w:t xml:space="preserve">Disneyland Wait Times </w:t>
      </w:r>
    </w:p>
    <w:p w:rsidR="00085649" w:rsidRDefault="00085649" w:rsidP="000856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3978" w:type="dxa"/>
        <w:tblLook w:val="04A0"/>
      </w:tblPr>
      <w:tblGrid>
        <w:gridCol w:w="3450"/>
        <w:gridCol w:w="3210"/>
      </w:tblGrid>
      <w:tr w:rsidR="00085649" w:rsidTr="00085649">
        <w:tc>
          <w:tcPr>
            <w:tcW w:w="3450" w:type="dxa"/>
          </w:tcPr>
          <w:p w:rsidR="00085649" w:rsidRPr="00085649" w:rsidRDefault="00085649" w:rsidP="000856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85649">
              <w:rPr>
                <w:rFonts w:ascii="Arial" w:hAnsi="Arial" w:cs="Arial"/>
                <w:b/>
                <w:sz w:val="28"/>
                <w:szCs w:val="28"/>
              </w:rPr>
              <w:t>Attraction</w:t>
            </w:r>
          </w:p>
        </w:tc>
        <w:tc>
          <w:tcPr>
            <w:tcW w:w="3210" w:type="dxa"/>
          </w:tcPr>
          <w:p w:rsidR="00085649" w:rsidRPr="00085649" w:rsidRDefault="00085649" w:rsidP="000856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85649">
              <w:rPr>
                <w:rFonts w:ascii="Arial" w:hAnsi="Arial" w:cs="Arial"/>
                <w:b/>
                <w:sz w:val="28"/>
                <w:szCs w:val="28"/>
              </w:rPr>
              <w:t>Average Wait Times</w:t>
            </w:r>
          </w:p>
        </w:tc>
      </w:tr>
      <w:tr w:rsidR="00085649" w:rsidTr="00085649">
        <w:tc>
          <w:tcPr>
            <w:tcW w:w="3450" w:type="dxa"/>
          </w:tcPr>
          <w:p w:rsidR="00085649" w:rsidRDefault="00085649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Autopia</w:t>
            </w:r>
            <w:proofErr w:type="spellEnd"/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085649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Big Thunder Railroad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085649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Dumbo</w:t>
            </w:r>
            <w:proofErr w:type="spellEnd"/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085649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Haunted Mansion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085649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Indiana Jones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It’s a Small World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Jungle Cruise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Matterhorn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Peter Pan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35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Pirates of the Caribbean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Space Mountain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60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Splash Mountain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45 minutes</w:t>
            </w:r>
          </w:p>
        </w:tc>
      </w:tr>
      <w:tr w:rsidR="00085649" w:rsidTr="00085649">
        <w:tc>
          <w:tcPr>
            <w:tcW w:w="345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Star Tours</w:t>
            </w:r>
          </w:p>
        </w:tc>
        <w:tc>
          <w:tcPr>
            <w:tcW w:w="3210" w:type="dxa"/>
          </w:tcPr>
          <w:p w:rsidR="00085649" w:rsidRDefault="009B7BF5" w:rsidP="0008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90 minutes</w:t>
            </w:r>
          </w:p>
        </w:tc>
      </w:tr>
    </w:tbl>
    <w:p w:rsidR="00085649" w:rsidRDefault="00085649" w:rsidP="000856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9B7BF5" w:rsidP="009B7BF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Name:  _________________________________</w:t>
      </w:r>
    </w:p>
    <w:p w:rsidR="009B7BF5" w:rsidRDefault="009B7BF5" w:rsidP="009B7BF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B7BF5" w:rsidRPr="00955061" w:rsidRDefault="009B7BF5" w:rsidP="009B7BF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55061">
        <w:rPr>
          <w:b/>
          <w:sz w:val="28"/>
          <w:szCs w:val="28"/>
        </w:rPr>
        <w:t>Disneyland: Is it Worth the Wait?</w:t>
      </w:r>
    </w:p>
    <w:p w:rsidR="009B7BF5" w:rsidRPr="00955061" w:rsidRDefault="009B7BF5" w:rsidP="009B7BF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B7BF5" w:rsidRDefault="009B7BF5" w:rsidP="009B7BF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What is the longest line you’ve waited in and what was it for?  </w:t>
      </w:r>
      <w:r w:rsidR="00955061">
        <w:rPr>
          <w:sz w:val="28"/>
          <w:szCs w:val="28"/>
        </w:rPr>
        <w:t>Was it worth the wait?</w:t>
      </w:r>
    </w:p>
    <w:p w:rsidR="00955061" w:rsidRDefault="00955061" w:rsidP="009B7BF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5061" w:rsidRDefault="00955061" w:rsidP="009B7BF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Your family’</w:t>
      </w:r>
      <w:r w:rsidR="00B96EA7">
        <w:rPr>
          <w:sz w:val="28"/>
          <w:szCs w:val="28"/>
        </w:rPr>
        <w:t>s going</w:t>
      </w:r>
      <w:r>
        <w:rPr>
          <w:sz w:val="28"/>
          <w:szCs w:val="28"/>
        </w:rPr>
        <w:t xml:space="preserve"> to Disneyland.  You have been given the wait times for some popular attra</w:t>
      </w:r>
      <w:r w:rsidR="00B96EA7">
        <w:rPr>
          <w:sz w:val="28"/>
          <w:szCs w:val="28"/>
        </w:rPr>
        <w:t>ctions</w:t>
      </w:r>
      <w:r>
        <w:rPr>
          <w:sz w:val="28"/>
          <w:szCs w:val="28"/>
        </w:rPr>
        <w:t>.</w:t>
      </w:r>
    </w:p>
    <w:p w:rsidR="009B7BF5" w:rsidRDefault="009B7BF5" w:rsidP="009B7BF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B7BF5" w:rsidRPr="00955061" w:rsidRDefault="009B7BF5" w:rsidP="009B7BF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55061">
        <w:rPr>
          <w:b/>
          <w:sz w:val="28"/>
          <w:szCs w:val="28"/>
        </w:rPr>
        <w:t>Part 1:</w:t>
      </w:r>
    </w:p>
    <w:p w:rsidR="00955061" w:rsidRDefault="00955061" w:rsidP="009B7BF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Which ride has the shortest wait time?</w:t>
      </w:r>
    </w:p>
    <w:p w:rsidR="00955061" w:rsidRDefault="00955061" w:rsidP="009B7BF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5061" w:rsidRDefault="00955061" w:rsidP="009B7BF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5061" w:rsidRDefault="00955061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Which ride has the longest wait time?</w:t>
      </w:r>
    </w:p>
    <w:p w:rsidR="00955061" w:rsidRDefault="00955061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5061" w:rsidRDefault="00955061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5061" w:rsidRDefault="00955061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What is the difference between the wait times?</w:t>
      </w:r>
    </w:p>
    <w:p w:rsidR="00955061" w:rsidRDefault="00955061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5061" w:rsidRDefault="00955061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5061" w:rsidRDefault="00955061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5061" w:rsidRDefault="00955061" w:rsidP="00C0395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Part 2:</w:t>
      </w:r>
    </w:p>
    <w:p w:rsidR="00955061" w:rsidRDefault="00955061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If you were to ride the attractions from shortest wait time to longest wait time, which attraction would you ride in the middle?</w:t>
      </w:r>
    </w:p>
    <w:p w:rsidR="00955061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Create a visual to s</w:t>
      </w:r>
      <w:r w:rsidR="00955061">
        <w:rPr>
          <w:sz w:val="28"/>
          <w:szCs w:val="28"/>
        </w:rPr>
        <w:t>how how you found your answer.</w:t>
      </w: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B96EA7">
        <w:rPr>
          <w:b/>
          <w:sz w:val="28"/>
          <w:szCs w:val="28"/>
        </w:rPr>
        <w:lastRenderedPageBreak/>
        <w:t>Part 3:</w:t>
      </w: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Your wait time would be the same if you went on which rides?  </w:t>
      </w: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Which wait time had the most rides?</w:t>
      </w: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Part 4:</w:t>
      </w: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If you went on all 13 rides one time, how much total time did you spend in line?</w:t>
      </w: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What was the average wait time?</w:t>
      </w: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3424E" w:rsidRDefault="00C3424E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Your friend told you he waited in line for the Matterho</w:t>
      </w:r>
      <w:r w:rsidR="009A2FFC">
        <w:rPr>
          <w:sz w:val="28"/>
          <w:szCs w:val="28"/>
        </w:rPr>
        <w:t>rn for 40 minutes.  Who is lying, Disneyland or your friend?  Explain.</w:t>
      </w:r>
    </w:p>
    <w:p w:rsidR="00B96EA7" w:rsidRDefault="00B96EA7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FFC" w:rsidRPr="00B96EA7" w:rsidRDefault="009A2FFC" w:rsidP="00C039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85649" w:rsidRDefault="00085649" w:rsidP="00C0395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94210" w:rsidRDefault="00F94210" w:rsidP="00C0395B">
      <w:pPr>
        <w:widowControl w:val="0"/>
        <w:autoSpaceDE w:val="0"/>
        <w:autoSpaceDN w:val="0"/>
        <w:adjustRightInd w:val="0"/>
      </w:pPr>
    </w:p>
    <w:sectPr w:rsidR="00F94210" w:rsidSect="002517A9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0E4"/>
    <w:multiLevelType w:val="hybridMultilevel"/>
    <w:tmpl w:val="55FE8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129DB"/>
    <w:multiLevelType w:val="hybridMultilevel"/>
    <w:tmpl w:val="F5905506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>
    <w:nsid w:val="20941048"/>
    <w:multiLevelType w:val="hybridMultilevel"/>
    <w:tmpl w:val="642A2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63586"/>
    <w:multiLevelType w:val="hybridMultilevel"/>
    <w:tmpl w:val="35768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80056"/>
    <w:multiLevelType w:val="hybridMultilevel"/>
    <w:tmpl w:val="41DCFE84"/>
    <w:lvl w:ilvl="0" w:tplc="040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5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6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C2304F"/>
    <w:multiLevelType w:val="hybridMultilevel"/>
    <w:tmpl w:val="076AAC76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3F01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F13E57"/>
    <w:rsid w:val="00074B9A"/>
    <w:rsid w:val="00085649"/>
    <w:rsid w:val="001B694C"/>
    <w:rsid w:val="002517A9"/>
    <w:rsid w:val="00260734"/>
    <w:rsid w:val="00363738"/>
    <w:rsid w:val="00377E0F"/>
    <w:rsid w:val="00387EFB"/>
    <w:rsid w:val="003F1FB2"/>
    <w:rsid w:val="00654545"/>
    <w:rsid w:val="00662B01"/>
    <w:rsid w:val="00672F55"/>
    <w:rsid w:val="006E533B"/>
    <w:rsid w:val="00827BF7"/>
    <w:rsid w:val="00904051"/>
    <w:rsid w:val="00955061"/>
    <w:rsid w:val="009918D6"/>
    <w:rsid w:val="009A2FFC"/>
    <w:rsid w:val="009B7BF5"/>
    <w:rsid w:val="009E56C2"/>
    <w:rsid w:val="00A52432"/>
    <w:rsid w:val="00B46736"/>
    <w:rsid w:val="00B73134"/>
    <w:rsid w:val="00B96EA7"/>
    <w:rsid w:val="00C0395B"/>
    <w:rsid w:val="00C3424E"/>
    <w:rsid w:val="00F13E57"/>
    <w:rsid w:val="00F9421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2517A9"/>
    <w:rPr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313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2F5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72"/>
    <w:qFormat/>
    <w:rsid w:val="009A2F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2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615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91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81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www.ineedavacation.com/disneyland/graphics/disneyland_map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disneyland.disney.go.com/attraction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6566</CharactersWithSpaces>
  <SharedDoc>false</SharedDoc>
  <HLinks>
    <vt:vector size="78" baseType="variant">
      <vt:variant>
        <vt:i4>1441811</vt:i4>
      </vt:variant>
      <vt:variant>
        <vt:i4>33</vt:i4>
      </vt:variant>
      <vt:variant>
        <vt:i4>0</vt:i4>
      </vt:variant>
      <vt:variant>
        <vt:i4>5</vt:i4>
      </vt:variant>
      <vt:variant>
        <vt:lpwstr>http://disneyland.disney.go.com/attractions/list/?disneyland</vt:lpwstr>
      </vt:variant>
      <vt:variant>
        <vt:lpwstr/>
      </vt:variant>
      <vt:variant>
        <vt:i4>1900619</vt:i4>
      </vt:variant>
      <vt:variant>
        <vt:i4>30</vt:i4>
      </vt:variant>
      <vt:variant>
        <vt:i4>0</vt:i4>
      </vt:variant>
      <vt:variant>
        <vt:i4>5</vt:i4>
      </vt:variant>
      <vt:variant>
        <vt:lpwstr>http://disneyland.disney.go.com/disneyland/its-a-small-world/</vt:lpwstr>
      </vt:variant>
      <vt:variant>
        <vt:lpwstr/>
      </vt:variant>
      <vt:variant>
        <vt:i4>5963787</vt:i4>
      </vt:variant>
      <vt:variant>
        <vt:i4>27</vt:i4>
      </vt:variant>
      <vt:variant>
        <vt:i4>0</vt:i4>
      </vt:variant>
      <vt:variant>
        <vt:i4>5</vt:i4>
      </vt:variant>
      <vt:variant>
        <vt:lpwstr>http://disneyland.disney.go.com/disneyland/dumbo-the-flying-elephant/</vt:lpwstr>
      </vt:variant>
      <vt:variant>
        <vt:lpwstr/>
      </vt:variant>
      <vt:variant>
        <vt:i4>4522012</vt:i4>
      </vt:variant>
      <vt:variant>
        <vt:i4>24</vt:i4>
      </vt:variant>
      <vt:variant>
        <vt:i4>0</vt:i4>
      </vt:variant>
      <vt:variant>
        <vt:i4>5</vt:i4>
      </vt:variant>
      <vt:variant>
        <vt:lpwstr>http://disneyland.disney.go.com/disneyland/big-thunder-mountain-railroad/</vt:lpwstr>
      </vt:variant>
      <vt:variant>
        <vt:lpwstr/>
      </vt:variant>
      <vt:variant>
        <vt:i4>3670142</vt:i4>
      </vt:variant>
      <vt:variant>
        <vt:i4>21</vt:i4>
      </vt:variant>
      <vt:variant>
        <vt:i4>0</vt:i4>
      </vt:variant>
      <vt:variant>
        <vt:i4>5</vt:i4>
      </vt:variant>
      <vt:variant>
        <vt:lpwstr>http://disneyland.disney.go.com/disneyland/matterhorn-bobsleds/</vt:lpwstr>
      </vt:variant>
      <vt:variant>
        <vt:lpwstr/>
      </vt:variant>
      <vt:variant>
        <vt:i4>3539052</vt:i4>
      </vt:variant>
      <vt:variant>
        <vt:i4>18</vt:i4>
      </vt:variant>
      <vt:variant>
        <vt:i4>0</vt:i4>
      </vt:variant>
      <vt:variant>
        <vt:i4>5</vt:i4>
      </vt:variant>
      <vt:variant>
        <vt:lpwstr>http://disneyland.disney.go.com/disneyland/splash-mountain/</vt:lpwstr>
      </vt:variant>
      <vt:variant>
        <vt:lpwstr/>
      </vt:variant>
      <vt:variant>
        <vt:i4>1245248</vt:i4>
      </vt:variant>
      <vt:variant>
        <vt:i4>15</vt:i4>
      </vt:variant>
      <vt:variant>
        <vt:i4>0</vt:i4>
      </vt:variant>
      <vt:variant>
        <vt:i4>5</vt:i4>
      </vt:variant>
      <vt:variant>
        <vt:lpwstr>http://disneyland.disney.go.com/disneyland/finding-nemo-submarine-voyage/</vt:lpwstr>
      </vt:variant>
      <vt:variant>
        <vt:lpwstr/>
      </vt:variant>
      <vt:variant>
        <vt:i4>2359328</vt:i4>
      </vt:variant>
      <vt:variant>
        <vt:i4>12</vt:i4>
      </vt:variant>
      <vt:variant>
        <vt:i4>0</vt:i4>
      </vt:variant>
      <vt:variant>
        <vt:i4>5</vt:i4>
      </vt:variant>
      <vt:variant>
        <vt:lpwstr>http://disneyland.disney.go.com/disneyland/space-mountain/</vt:lpwstr>
      </vt:variant>
      <vt:variant>
        <vt:lpwstr/>
      </vt:variant>
      <vt:variant>
        <vt:i4>6946932</vt:i4>
      </vt:variant>
      <vt:variant>
        <vt:i4>9</vt:i4>
      </vt:variant>
      <vt:variant>
        <vt:i4>0</vt:i4>
      </vt:variant>
      <vt:variant>
        <vt:i4>5</vt:i4>
      </vt:variant>
      <vt:variant>
        <vt:lpwstr>http://disneyland.disney.go.com/disneyland/indiana-jones-adventure/</vt:lpwstr>
      </vt:variant>
      <vt:variant>
        <vt:lpwstr/>
      </vt:variant>
      <vt:variant>
        <vt:i4>7340074</vt:i4>
      </vt:variant>
      <vt:variant>
        <vt:i4>6</vt:i4>
      </vt:variant>
      <vt:variant>
        <vt:i4>0</vt:i4>
      </vt:variant>
      <vt:variant>
        <vt:i4>5</vt:i4>
      </vt:variant>
      <vt:variant>
        <vt:lpwstr>http://disneyland.disney.go.com/disneyland/haunted-mansion/</vt:lpwstr>
      </vt:variant>
      <vt:variant>
        <vt:lpwstr/>
      </vt:variant>
      <vt:variant>
        <vt:i4>6226015</vt:i4>
      </vt:variant>
      <vt:variant>
        <vt:i4>3</vt:i4>
      </vt:variant>
      <vt:variant>
        <vt:i4>0</vt:i4>
      </vt:variant>
      <vt:variant>
        <vt:i4>5</vt:i4>
      </vt:variant>
      <vt:variant>
        <vt:lpwstr>http://disneyland.disney.go.com/disneyland/pirates-of-the-caribbean/</vt:lpwstr>
      </vt:variant>
      <vt:variant>
        <vt:lpwstr/>
      </vt:variant>
      <vt:variant>
        <vt:i4>5177427</vt:i4>
      </vt:variant>
      <vt:variant>
        <vt:i4>0</vt:i4>
      </vt:variant>
      <vt:variant>
        <vt:i4>0</vt:i4>
      </vt:variant>
      <vt:variant>
        <vt:i4>5</vt:i4>
      </vt:variant>
      <vt:variant>
        <vt:lpwstr>http://disneyland.disney.go.com/attractions/</vt:lpwstr>
      </vt:variant>
      <vt:variant>
        <vt:lpwstr/>
      </vt:variant>
      <vt:variant>
        <vt:i4>1114212</vt:i4>
      </vt:variant>
      <vt:variant>
        <vt:i4>-1</vt:i4>
      </vt:variant>
      <vt:variant>
        <vt:i4>1026</vt:i4>
      </vt:variant>
      <vt:variant>
        <vt:i4>1</vt:i4>
      </vt:variant>
      <vt:variant>
        <vt:lpwstr>http://www.ineedavacation.com/disneyland/graphics/disneyland_map.jpg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creator>BYU Math Ed</dc:creator>
  <dc:description>Document was created by {applicationname}, version: {version}</dc:description>
  <cp:lastModifiedBy>Michelle</cp:lastModifiedBy>
  <cp:revision>2</cp:revision>
  <cp:lastPrinted>2011-04-26T13:22:00Z</cp:lastPrinted>
  <dcterms:created xsi:type="dcterms:W3CDTF">2011-07-08T18:48:00Z</dcterms:created>
  <dcterms:modified xsi:type="dcterms:W3CDTF">2011-07-08T18:48:00Z</dcterms:modified>
</cp:coreProperties>
</file>