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761" w:rsidRPr="000B2761" w:rsidRDefault="00A616BE">
      <w:pPr>
        <w:rPr>
          <w:color w:val="0000FF"/>
          <w:sz w:val="96"/>
        </w:rPr>
      </w:pPr>
      <w:r w:rsidRPr="000B2761">
        <w:rPr>
          <w:color w:val="0000FF"/>
          <w:sz w:val="72"/>
        </w:rPr>
        <w:t>MathSnacks.com</w:t>
      </w:r>
    </w:p>
    <w:p w:rsidR="00A616BE" w:rsidRPr="000B2761" w:rsidRDefault="000B2761">
      <w:pPr>
        <w:rPr>
          <w:color w:val="FF0000"/>
          <w:sz w:val="200"/>
        </w:rPr>
      </w:pPr>
      <w:r w:rsidRPr="000B2761">
        <w:rPr>
          <w:noProof/>
          <w:color w:val="FF0000"/>
          <w:sz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23495</wp:posOffset>
            </wp:positionV>
            <wp:extent cx="2717800" cy="1497330"/>
            <wp:effectExtent l="25400" t="0" r="0" b="0"/>
            <wp:wrapTight wrapText="bothSides">
              <wp:wrapPolygon edited="0">
                <wp:start x="-202" y="0"/>
                <wp:lineTo x="-202" y="21252"/>
                <wp:lineTo x="21600" y="21252"/>
                <wp:lineTo x="21600" y="0"/>
                <wp:lineTo x="-202" y="0"/>
              </wp:wrapPolygon>
            </wp:wrapTight>
            <wp:docPr id="2" name="Picture 1" descr="::Screen shot 2011-07-14 at 10.07.17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Screen shot 2011-07-14 at 10.07.17 AM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800" cy="1497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B2761">
        <w:rPr>
          <w:color w:val="FF0000"/>
          <w:sz w:val="40"/>
        </w:rPr>
        <w:t>“Smart and yummy educational animations, mini–games, and interactive tools that help mid-school learners better understand math concepts.”</w:t>
      </w:r>
    </w:p>
    <w:p w:rsidR="00A616BE" w:rsidRDefault="00A616BE">
      <w:pPr>
        <w:rPr>
          <w:sz w:val="48"/>
        </w:rPr>
      </w:pPr>
    </w:p>
    <w:p w:rsidR="00A616BE" w:rsidRPr="00A616BE" w:rsidRDefault="00A616BE">
      <w:pPr>
        <w:rPr>
          <w:sz w:val="44"/>
        </w:rPr>
      </w:pPr>
      <w:r w:rsidRPr="00A616BE">
        <w:rPr>
          <w:sz w:val="44"/>
        </w:rPr>
        <w:t xml:space="preserve">This is not an official lessons plan from Common CORE Academy, however the above website is excellent for </w:t>
      </w:r>
      <w:r w:rsidR="000B2761">
        <w:rPr>
          <w:sz w:val="44"/>
        </w:rPr>
        <w:t>6</w:t>
      </w:r>
      <w:r w:rsidR="000B2761" w:rsidRPr="000B2761">
        <w:rPr>
          <w:sz w:val="44"/>
          <w:vertAlign w:val="superscript"/>
        </w:rPr>
        <w:t>th</w:t>
      </w:r>
      <w:r w:rsidR="000B2761">
        <w:rPr>
          <w:sz w:val="44"/>
        </w:rPr>
        <w:t xml:space="preserve"> grade and middle schools.</w:t>
      </w:r>
    </w:p>
    <w:p w:rsidR="00A616BE" w:rsidRPr="00A616BE" w:rsidRDefault="00A616BE">
      <w:pPr>
        <w:rPr>
          <w:sz w:val="44"/>
        </w:rPr>
      </w:pPr>
    </w:p>
    <w:p w:rsidR="00A616BE" w:rsidRPr="00A616BE" w:rsidRDefault="00A616BE">
      <w:pPr>
        <w:rPr>
          <w:sz w:val="44"/>
        </w:rPr>
      </w:pPr>
      <w:r>
        <w:rPr>
          <w:sz w:val="44"/>
        </w:rPr>
        <w:t>I recommend that you start with “</w:t>
      </w:r>
      <w:r w:rsidRPr="00A616BE">
        <w:rPr>
          <w:sz w:val="44"/>
        </w:rPr>
        <w:t>Blind Date</w:t>
      </w:r>
      <w:r>
        <w:rPr>
          <w:sz w:val="44"/>
        </w:rPr>
        <w:t>.”</w:t>
      </w:r>
      <w:r w:rsidRPr="00A616BE">
        <w:rPr>
          <w:sz w:val="44"/>
        </w:rPr>
        <w:t xml:space="preserve"> </w:t>
      </w:r>
      <w:r>
        <w:rPr>
          <w:sz w:val="44"/>
        </w:rPr>
        <w:t xml:space="preserve"> It </w:t>
      </w:r>
      <w:r w:rsidRPr="00A616BE">
        <w:rPr>
          <w:sz w:val="44"/>
        </w:rPr>
        <w:t>is entertaining and effective.  There are teacher lessons and student activities to extend the lesson.</w:t>
      </w:r>
    </w:p>
    <w:p w:rsidR="000B2761" w:rsidRDefault="000B2761">
      <w:pPr>
        <w:rPr>
          <w:sz w:val="44"/>
        </w:rPr>
      </w:pPr>
    </w:p>
    <w:p w:rsidR="000B2761" w:rsidRDefault="000B2761">
      <w:pPr>
        <w:rPr>
          <w:sz w:val="44"/>
        </w:rPr>
      </w:pPr>
    </w:p>
    <w:p w:rsidR="00ED1502" w:rsidRPr="00A616BE" w:rsidRDefault="000B2761">
      <w:pPr>
        <w:rPr>
          <w:sz w:val="44"/>
        </w:rPr>
      </w:pPr>
    </w:p>
    <w:sectPr w:rsidR="00ED1502" w:rsidRPr="00A616BE" w:rsidSect="00C454E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616BE"/>
    <w:rsid w:val="000B2761"/>
    <w:rsid w:val="00A616BE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50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Company>JSD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South Jordan Elementary</dc:creator>
  <cp:keywords/>
  <cp:lastModifiedBy>South Jordan Elementary</cp:lastModifiedBy>
  <cp:revision>2</cp:revision>
  <dcterms:created xsi:type="dcterms:W3CDTF">2011-07-14T15:59:00Z</dcterms:created>
  <dcterms:modified xsi:type="dcterms:W3CDTF">2011-07-14T16:12:00Z</dcterms:modified>
</cp:coreProperties>
</file>