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8F" w:rsidRDefault="00AC23DD" w:rsidP="0097238F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 xml:space="preserve"> </w:t>
      </w:r>
      <w:r w:rsidR="00952FBA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 xml:space="preserve"> </w:t>
      </w:r>
      <w:r w:rsidR="0097238F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Lesson Plan Template</w:t>
      </w:r>
      <w:r w:rsidR="00902C8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 xml:space="preserve"> </w:t>
      </w:r>
      <w:r w:rsidR="00952FBA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for G4</w:t>
      </w:r>
      <w:r w:rsidR="00E40E4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______________________________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-32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97238F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FBA" w:rsidRDefault="00952FBA" w:rsidP="00952FB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</w:pPr>
            <w:r>
              <w:t xml:space="preserve">The area of two-dimensional shapes can be used to find the surface area of the three-dimensional shape.  </w:t>
            </w:r>
          </w:p>
          <w:p w:rsidR="0097238F" w:rsidRDefault="00952FBA" w:rsidP="00952FB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</w:pPr>
            <w:r>
              <w:t>Understanding surface area using nets can be used in real world contexts.  (wrapping presents)</w:t>
            </w:r>
          </w:p>
        </w:tc>
      </w:tr>
      <w:tr w:rsidR="0097238F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FBA" w:rsidRDefault="00FF1A76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952FBA">
              <w:t xml:space="preserve">As students use box measurements to wrap a birthday present, students may discover the formula to </w:t>
            </w:r>
            <w:r>
              <w:t xml:space="preserve">   </w:t>
            </w:r>
            <w:r w:rsidR="00952FBA">
              <w:t>figure surface area.  Students will create a net of their box by opening the box</w:t>
            </w:r>
            <w:r w:rsidR="00DC227B">
              <w:t>. Cut off the flaps that glue the box together. D</w:t>
            </w:r>
            <w:r w:rsidR="00952FBA">
              <w:t xml:space="preserve">raw the shape in their journal.  </w:t>
            </w:r>
          </w:p>
          <w:p w:rsidR="00952FBA" w:rsidRDefault="00952FBA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52FBA" w:rsidRDefault="00FF1A76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952FBA">
              <w:t>Box per pair of students</w:t>
            </w:r>
          </w:p>
          <w:p w:rsidR="00952FBA" w:rsidRDefault="00FF1A76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952FBA">
              <w:t>½ inch graph paper</w:t>
            </w:r>
          </w:p>
          <w:p w:rsidR="00952FBA" w:rsidRDefault="00FF1A76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952FBA">
              <w:t>Journals</w:t>
            </w:r>
          </w:p>
          <w:p w:rsidR="008539B0" w:rsidRDefault="00FF1A76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952FBA">
              <w:t>Poster paper, markers</w:t>
            </w:r>
            <w:r w:rsidR="00952EBB">
              <w:t>, scissors</w:t>
            </w:r>
          </w:p>
          <w:p w:rsidR="008539B0" w:rsidRDefault="008539B0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52FBA" w:rsidRDefault="00FF1A76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8539B0">
              <w:t>Pairs in small groups</w:t>
            </w:r>
          </w:p>
          <w:p w:rsidR="00952FBA" w:rsidRDefault="00952FBA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52FBA" w:rsidRDefault="00FF1A76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952FBA">
              <w:t>Record in math journals.</w:t>
            </w:r>
          </w:p>
          <w:p w:rsidR="00952FBA" w:rsidRDefault="00FF1A76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952FBA">
              <w:t>Trace net to create poster.</w:t>
            </w:r>
          </w:p>
          <w:p w:rsidR="00952FBA" w:rsidRDefault="00FF1A76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952FBA">
              <w:t>Share information on poster.</w:t>
            </w:r>
          </w:p>
          <w:p w:rsidR="0097238F" w:rsidRDefault="0097238F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7238F" w:rsidRDefault="00FF1A7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97238F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37" w:rsidRDefault="00FF1A76" w:rsidP="00952FB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AC23DD">
              <w:t>Select three boxes from student</w:t>
            </w:r>
            <w:r w:rsidR="00952FBA">
              <w:t xml:space="preserve"> boxes to display at the front of the class.  </w:t>
            </w:r>
            <w:r w:rsidR="00AC23DD">
              <w:t xml:space="preserve">Next week is Susie’s birthday.  How much wrapping paper will you need to wrap her present? </w:t>
            </w:r>
            <w:r w:rsidR="00952FBA">
              <w:t xml:space="preserve">  Students predict which box will take the most wrapping paper to wrap.</w:t>
            </w:r>
          </w:p>
          <w:p w:rsidR="00AC23DD" w:rsidRDefault="00AC23DD" w:rsidP="00952FB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6C3337">
              <w:t>Have groups name which box their group selected.</w:t>
            </w:r>
          </w:p>
          <w:p w:rsidR="006C3337" w:rsidRDefault="00AC23DD" w:rsidP="00952FB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48577F">
              <w:t xml:space="preserve">TASK: </w:t>
            </w:r>
            <w:r>
              <w:t>With your partner, use your box to make a net and figure out the surface area using the ½ inch graph paper.</w:t>
            </w:r>
            <w:r w:rsidR="006C3337">
              <w:t xml:space="preserve"> </w:t>
            </w:r>
          </w:p>
          <w:p w:rsidR="0048577F" w:rsidRDefault="0048577F" w:rsidP="00952FB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</w:p>
          <w:p w:rsidR="006C3337" w:rsidRDefault="0048577F" w:rsidP="00952FB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290957">
              <w:t xml:space="preserve"> </w:t>
            </w:r>
            <w:r w:rsidR="006C3337">
              <w:t>Have students share idea of what a net is.</w:t>
            </w:r>
          </w:p>
          <w:p w:rsidR="006C3337" w:rsidRDefault="00AC23DD" w:rsidP="00952FB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6C3337">
              <w:t>Students will measure the net with ½ inch graph paper and record measurements to the nearest line.</w:t>
            </w:r>
          </w:p>
          <w:p w:rsidR="0097238F" w:rsidRPr="00F90C39" w:rsidRDefault="0048577F" w:rsidP="00952FB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 xml:space="preserve"> </w:t>
            </w:r>
            <w:r w:rsidR="006C3337">
              <w:t>Students share ideas of surface area.  Record surface area of each face.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520" w:right="560" w:bottom="280" w:left="640" w:gutter="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97238F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3A1626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</w:p>
        </w:tc>
      </w:tr>
      <w:tr w:rsidR="0097238F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337" w:rsidRDefault="00986FD5" w:rsidP="00E40E48">
            <w:r>
              <w:t xml:space="preserve"> </w:t>
            </w:r>
            <w:r w:rsidR="006C3337">
              <w:t>Which box did your group predict would take the most wrapping paper?</w:t>
            </w:r>
          </w:p>
          <w:p w:rsidR="006C3337" w:rsidRDefault="006C3337" w:rsidP="00E40E48"/>
          <w:p w:rsidR="006C3337" w:rsidRDefault="00986FD5" w:rsidP="00E40E48">
            <w:r>
              <w:t xml:space="preserve"> </w:t>
            </w:r>
            <w:r w:rsidR="006C3337">
              <w:t>Describe what the net looks like.  How many parts are there?</w:t>
            </w:r>
          </w:p>
          <w:p w:rsidR="006C3337" w:rsidRDefault="006C3337" w:rsidP="00E40E48"/>
          <w:p w:rsidR="00335496" w:rsidRDefault="00986FD5" w:rsidP="00E40E48">
            <w:r>
              <w:t xml:space="preserve"> </w:t>
            </w:r>
            <w:r w:rsidR="006C3337">
              <w:t>Explore net with vocabulary such as faces, edge, vertices, etc.</w:t>
            </w:r>
          </w:p>
          <w:p w:rsidR="00335496" w:rsidRDefault="00335496" w:rsidP="00E40E48"/>
          <w:p w:rsidR="00335496" w:rsidRDefault="00986FD5" w:rsidP="00E40E48">
            <w:r>
              <w:t xml:space="preserve"> </w:t>
            </w:r>
            <w:r w:rsidR="00335496">
              <w:t>Can you show me your idea?</w:t>
            </w:r>
          </w:p>
          <w:p w:rsidR="00335496" w:rsidRDefault="00986FD5" w:rsidP="00E40E48">
            <w:r>
              <w:t xml:space="preserve"> </w:t>
            </w:r>
            <w:r w:rsidR="00335496">
              <w:t>What’s the next step?</w:t>
            </w:r>
          </w:p>
          <w:p w:rsidR="00335496" w:rsidRDefault="00986FD5" w:rsidP="00E40E48">
            <w:r>
              <w:t xml:space="preserve"> </w:t>
            </w:r>
            <w:r w:rsidR="00335496">
              <w:t>Using the net, can you figure the surface area of the box?</w:t>
            </w:r>
          </w:p>
          <w:p w:rsidR="00335496" w:rsidRDefault="00986FD5" w:rsidP="00E40E48">
            <w:r>
              <w:t xml:space="preserve"> </w:t>
            </w:r>
            <w:r w:rsidR="00335496">
              <w:t>Which section of the net will you measure first with the graph paper?</w:t>
            </w:r>
          </w:p>
          <w:p w:rsidR="00335496" w:rsidRDefault="00986FD5" w:rsidP="00E40E48">
            <w:r>
              <w:t xml:space="preserve"> </w:t>
            </w:r>
            <w:r w:rsidR="00335496">
              <w:t>Is there anything else you need to do?</w:t>
            </w:r>
          </w:p>
          <w:p w:rsidR="00335496" w:rsidRDefault="00335496" w:rsidP="00E40E48"/>
          <w:p w:rsidR="00E40E48" w:rsidRDefault="00986FD5" w:rsidP="00E40E48">
            <w:r>
              <w:t xml:space="preserve"> </w:t>
            </w:r>
            <w:r w:rsidR="00335496">
              <w:t>After sketching the net, calculate the surface area and observations in journal then create a poster.</w:t>
            </w:r>
          </w:p>
          <w:p w:rsidR="0097238F" w:rsidRDefault="0097238F" w:rsidP="0097238F"/>
        </w:tc>
      </w:tr>
      <w:tr w:rsidR="0097238F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extend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ECA" w:rsidRDefault="00670ECA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Scaffold down.</w:t>
            </w:r>
          </w:p>
          <w:p w:rsidR="00670ECA" w:rsidRDefault="00670ECA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Choose a student to explain to another students.</w:t>
            </w:r>
          </w:p>
          <w:p w:rsidR="003A1626" w:rsidRDefault="00670ECA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Explain what you have done so far.</w:t>
            </w:r>
          </w:p>
          <w:p w:rsidR="003A1626" w:rsidRDefault="003A1626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3A1626" w:rsidRDefault="003A1626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Verify your work using a second strategy.</w:t>
            </w:r>
          </w:p>
          <w:p w:rsidR="003A1626" w:rsidRDefault="003A1626" w:rsidP="003A1626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3A1626" w:rsidRDefault="003A1626" w:rsidP="003A1626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 xml:space="preserve"> What if your box is half that size, what would the surface area be?</w:t>
            </w:r>
          </w:p>
          <w:p w:rsidR="003A1626" w:rsidRDefault="003A1626" w:rsidP="003A1626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 xml:space="preserve"> What is the box was twice as big?</w:t>
            </w:r>
          </w:p>
          <w:p w:rsidR="0097238F" w:rsidRDefault="003A1626" w:rsidP="003A1626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 xml:space="preserve"> </w:t>
            </w:r>
            <w:r w:rsidR="00986FD5">
              <w:t xml:space="preserve"> </w:t>
            </w:r>
            <w:r>
              <w:t>What if the box was ¾ the size?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288" w:right="560" w:bottom="280" w:left="640" w:gutter="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97238F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97238F">
        <w:trPr>
          <w:trHeight w:hRule="exact" w:val="853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class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mathematical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 xml:space="preserve">begin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When some of the students have completed the poster, meet at the carpet for debriefing.</w:t>
            </w: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Select students to share the net.</w:t>
            </w: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Select different students to present the surface area of their box.</w:t>
            </w: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Select students to share their poster.</w:t>
            </w: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What discoveries did you make?</w:t>
            </w: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Did anyone make a different discovery?</w:t>
            </w: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Which group had the box that will use the most wrapping paper?</w:t>
            </w: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Will you need the same amount of wrapping paper as the surface area or will you need more?</w:t>
            </w: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What strategy did you use to find the surface area of a box half that size?  Twice that size?  Or ¾ the size?</w:t>
            </w: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A95116" w:rsidRDefault="00A95116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After discussion, students return to groups to continue working.</w:t>
            </w:r>
          </w:p>
          <w:p w:rsidR="0097238F" w:rsidRDefault="0097238F" w:rsidP="00A95116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480" w:right="560" w:bottom="280" w:left="640" w:gutter="0"/>
          <w:noEndnote/>
        </w:sectPr>
      </w:pPr>
    </w:p>
    <w:p w:rsidR="00290957" w:rsidRDefault="00290957">
      <w:r>
        <w:t>G4</w:t>
      </w:r>
    </w:p>
    <w:p w:rsidR="0097238F" w:rsidRDefault="00290957">
      <w:r>
        <w:t>Use your box to make a net and figure out the surface area using the ½ inch graph paper to the nearest line.  How much wrapping paper would you need?</w:t>
      </w:r>
      <w:r w:rsidR="004E49E8">
        <w:t xml:space="preserve">  Draw and record in your math journal.</w:t>
      </w:r>
    </w:p>
    <w:sectPr w:rsidR="0097238F" w:rsidSect="0097238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04D54"/>
    <w:multiLevelType w:val="hybridMultilevel"/>
    <w:tmpl w:val="E90E818A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45947052"/>
    <w:multiLevelType w:val="hybridMultilevel"/>
    <w:tmpl w:val="A730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97238F"/>
    <w:rsid w:val="00117136"/>
    <w:rsid w:val="0017610E"/>
    <w:rsid w:val="00257A8E"/>
    <w:rsid w:val="00290957"/>
    <w:rsid w:val="00335496"/>
    <w:rsid w:val="003A1626"/>
    <w:rsid w:val="0048577F"/>
    <w:rsid w:val="004E49E8"/>
    <w:rsid w:val="0051312E"/>
    <w:rsid w:val="00670ECA"/>
    <w:rsid w:val="006C3337"/>
    <w:rsid w:val="006F55F3"/>
    <w:rsid w:val="007C6C9C"/>
    <w:rsid w:val="008539B0"/>
    <w:rsid w:val="00902C88"/>
    <w:rsid w:val="00952EBB"/>
    <w:rsid w:val="00952FBA"/>
    <w:rsid w:val="0097238F"/>
    <w:rsid w:val="00986FD5"/>
    <w:rsid w:val="00A40727"/>
    <w:rsid w:val="00A95116"/>
    <w:rsid w:val="00AC23DD"/>
    <w:rsid w:val="00DC227B"/>
    <w:rsid w:val="00E40E48"/>
    <w:rsid w:val="00E42993"/>
    <w:rsid w:val="00E51769"/>
    <w:rsid w:val="00FF1A76"/>
  </w:rsids>
  <m:mathPr>
    <m:mathFont m:val="Rockwell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52F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793</Words>
  <Characters>4522</Characters>
  <Application>Microsoft Macintosh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Jodi Johnson</cp:lastModifiedBy>
  <cp:revision>2</cp:revision>
  <dcterms:created xsi:type="dcterms:W3CDTF">2011-07-05T15:11:00Z</dcterms:created>
  <dcterms:modified xsi:type="dcterms:W3CDTF">2011-07-05T15:11:00Z</dcterms:modified>
</cp:coreProperties>
</file>